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Pitch Count Cheat Sheet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Maximum Pitches per day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</w:t>
        <w:tab/>
        <w:t xml:space="preserve">Little League Age 11 and 12 (players age as of 8/31 of this year):</w:t>
        <w:tab/>
        <w:t xml:space="preserve">85 pitches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</w:t>
        <w:tab/>
        <w:t xml:space="preserve">Age 9-10:   75 pitches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</w:t>
        <w:tab/>
        <w:t xml:space="preserve">Age 8: </w:t>
        <w:tab/>
        <w:t xml:space="preserve">50 pitches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Rest Days (calculated in our system when pitches are input)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66 or more pitches in a day, four (4) calendar days of rest required (Day 1 is the day after pitching, so if a player throws 70 pitches on a Tuesday, he/she must rest Wed, Thurs, Fri and Sat before pitching again)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  <w:tab/>
        <w:t xml:space="preserve">51-65 pitches in a day, three (3) calendar days of rest required.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</w:t>
        <w:tab/>
        <w:t xml:space="preserve">36-50 pitches in a day, two (2) calendar days of rest required.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</w:t>
        <w:tab/>
        <w:t xml:space="preserve">21-35 pitches in a day, one (1) calendar day of rest is required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</w:t>
        <w:tab/>
        <w:t xml:space="preserve">1-20 pitches in a day, no calendar day of rest is required before pitching again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Pitchers may not pitch three days in a row regardless of pitches.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Pitches thrown in travel count!!!!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